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36151">
      <w: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0043FD">
        <w:trPr>
          <w:trHeight w:val="153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043F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17CS3076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3078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BINARY AND MALWARE ANALYSIS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Pr="00D72327" w:rsidRDefault="008C7BA2" w:rsidP="008C7BA2">
      <w:pPr>
        <w:jc w:val="center"/>
        <w:rPr>
          <w:b/>
          <w:u w:val="single"/>
        </w:rPr>
      </w:pPr>
      <w:r w:rsidRPr="00D72327">
        <w:rPr>
          <w:b/>
          <w:u w:val="single"/>
        </w:rPr>
        <w:t>ANSWER ALL QUESTIONS (5 x 20 = 100 Marks)</w:t>
      </w:r>
    </w:p>
    <w:p w:rsidR="008C7BA2" w:rsidRPr="00D72327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7232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72327" w:rsidRDefault="008C7BA2" w:rsidP="008C7BA2">
            <w:pPr>
              <w:jc w:val="center"/>
              <w:rPr>
                <w:b/>
              </w:rPr>
            </w:pPr>
            <w:r w:rsidRPr="00D7232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72327" w:rsidRDefault="008C7BA2" w:rsidP="008C7BA2">
            <w:pPr>
              <w:jc w:val="center"/>
              <w:rPr>
                <w:b/>
              </w:rPr>
            </w:pPr>
            <w:r w:rsidRPr="00D7232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72327" w:rsidRDefault="008C7BA2" w:rsidP="000139EA">
            <w:pPr>
              <w:jc w:val="center"/>
              <w:rPr>
                <w:b/>
              </w:rPr>
            </w:pPr>
            <w:r w:rsidRPr="00D7232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72327" w:rsidRDefault="008C7BA2" w:rsidP="000139EA">
            <w:pPr>
              <w:rPr>
                <w:b/>
              </w:rPr>
            </w:pPr>
            <w:r w:rsidRPr="00D72327">
              <w:rPr>
                <w:b/>
              </w:rPr>
              <w:t xml:space="preserve">Course </w:t>
            </w:r>
          </w:p>
          <w:p w:rsidR="008C7BA2" w:rsidRPr="00D72327" w:rsidRDefault="008C7BA2" w:rsidP="000139EA">
            <w:pPr>
              <w:rPr>
                <w:b/>
              </w:rPr>
            </w:pPr>
            <w:r w:rsidRPr="00D7232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72327" w:rsidRDefault="008C7BA2" w:rsidP="000139EA">
            <w:pPr>
              <w:rPr>
                <w:b/>
              </w:rPr>
            </w:pPr>
            <w:r w:rsidRPr="00D72327">
              <w:rPr>
                <w:b/>
              </w:rPr>
              <w:t>Marks</w:t>
            </w:r>
          </w:p>
        </w:tc>
      </w:tr>
      <w:tr w:rsidR="005B5745" w:rsidRPr="00D72327" w:rsidTr="000139E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B5745" w:rsidRPr="00D72327" w:rsidRDefault="005B5745" w:rsidP="008C7BA2">
            <w:pPr>
              <w:jc w:val="center"/>
            </w:pPr>
            <w:r w:rsidRPr="00D72327">
              <w:t>1.</w:t>
            </w:r>
          </w:p>
        </w:tc>
        <w:tc>
          <w:tcPr>
            <w:tcW w:w="840" w:type="dxa"/>
            <w:shd w:val="clear" w:color="auto" w:fill="auto"/>
          </w:tcPr>
          <w:p w:rsidR="005B5745" w:rsidRPr="00D72327" w:rsidRDefault="005B5745" w:rsidP="008C7BA2">
            <w:pPr>
              <w:jc w:val="center"/>
            </w:pPr>
            <w:r w:rsidRPr="00D72327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B5745" w:rsidRPr="00D72327" w:rsidRDefault="009F5EA8" w:rsidP="00A61B10">
            <w:pPr>
              <w:jc w:val="both"/>
              <w:rPr>
                <w:color w:val="000000"/>
              </w:rPr>
            </w:pPr>
            <w:r w:rsidRPr="00D72327">
              <w:rPr>
                <w:color w:val="000000"/>
              </w:rPr>
              <w:t xml:space="preserve">Differentiate  the  key features of </w:t>
            </w:r>
            <w:r w:rsidR="005B5745" w:rsidRPr="00D72327">
              <w:rPr>
                <w:color w:val="000000"/>
              </w:rPr>
              <w:t xml:space="preserve"> static analysis and dynamic analysis</w:t>
            </w:r>
            <w:r w:rsidR="001807F7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B5745" w:rsidRPr="00D72327" w:rsidRDefault="000E500E" w:rsidP="000139EA">
            <w:pPr>
              <w:jc w:val="center"/>
            </w:pPr>
            <w:r w:rsidRPr="00D72327">
              <w:t>CO1</w:t>
            </w:r>
          </w:p>
        </w:tc>
        <w:tc>
          <w:tcPr>
            <w:tcW w:w="950" w:type="dxa"/>
            <w:shd w:val="clear" w:color="auto" w:fill="auto"/>
          </w:tcPr>
          <w:p w:rsidR="005B5745" w:rsidRPr="00D72327" w:rsidRDefault="000E500E" w:rsidP="000139EA">
            <w:pPr>
              <w:jc w:val="center"/>
            </w:pPr>
            <w:r w:rsidRPr="00D72327">
              <w:t>10</w:t>
            </w:r>
          </w:p>
        </w:tc>
      </w:tr>
      <w:tr w:rsidR="005B5745" w:rsidRPr="00D72327" w:rsidTr="000139E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B5745" w:rsidRPr="00D72327" w:rsidRDefault="005B57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5745" w:rsidRPr="00D72327" w:rsidRDefault="005B5745" w:rsidP="008C7BA2">
            <w:pPr>
              <w:jc w:val="center"/>
            </w:pPr>
            <w:r w:rsidRPr="00D72327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B5745" w:rsidRPr="00D72327" w:rsidRDefault="000E500E" w:rsidP="00A61B10">
            <w:pPr>
              <w:jc w:val="both"/>
              <w:rPr>
                <w:color w:val="000000"/>
              </w:rPr>
            </w:pPr>
            <w:r w:rsidRPr="00D72327">
              <w:rPr>
                <w:rFonts w:eastAsia="Calibri"/>
                <w:bCs/>
                <w:iCs/>
              </w:rPr>
              <w:t>Examine the format of  PE Files with PEview  program tool</w:t>
            </w:r>
            <w:r w:rsidR="001807F7">
              <w:rPr>
                <w:rFonts w:eastAsia="Calibri"/>
                <w:bCs/>
                <w:iCs/>
              </w:rPr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5B5745" w:rsidRPr="00D72327" w:rsidRDefault="000E500E" w:rsidP="000139EA">
            <w:pPr>
              <w:jc w:val="center"/>
            </w:pPr>
            <w:r w:rsidRPr="00D72327">
              <w:t>CO1</w:t>
            </w:r>
          </w:p>
        </w:tc>
        <w:tc>
          <w:tcPr>
            <w:tcW w:w="950" w:type="dxa"/>
            <w:shd w:val="clear" w:color="auto" w:fill="auto"/>
          </w:tcPr>
          <w:p w:rsidR="005B5745" w:rsidRPr="00D72327" w:rsidRDefault="000E500E" w:rsidP="000139EA">
            <w:pPr>
              <w:jc w:val="center"/>
            </w:pPr>
            <w:r w:rsidRPr="00D72327">
              <w:t>10</w:t>
            </w:r>
          </w:p>
        </w:tc>
      </w:tr>
      <w:tr w:rsidR="005B5745" w:rsidRPr="00D7232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5745" w:rsidRPr="00D72327" w:rsidRDefault="005B5745" w:rsidP="008C7BA2">
            <w:pPr>
              <w:jc w:val="center"/>
            </w:pPr>
            <w:r w:rsidRPr="00D72327">
              <w:t>(OR)</w:t>
            </w:r>
          </w:p>
        </w:tc>
      </w:tr>
      <w:tr w:rsidR="005B5745" w:rsidRPr="00D723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B5745" w:rsidRPr="00D72327" w:rsidRDefault="005B5745" w:rsidP="008C7BA2">
            <w:pPr>
              <w:jc w:val="center"/>
            </w:pPr>
            <w:r w:rsidRPr="00D72327">
              <w:t>2.</w:t>
            </w:r>
          </w:p>
        </w:tc>
        <w:tc>
          <w:tcPr>
            <w:tcW w:w="840" w:type="dxa"/>
            <w:shd w:val="clear" w:color="auto" w:fill="auto"/>
          </w:tcPr>
          <w:p w:rsidR="005B5745" w:rsidRPr="00D72327" w:rsidRDefault="005B574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5745" w:rsidRPr="00D72327" w:rsidRDefault="007F3928" w:rsidP="00A61B10">
            <w:pPr>
              <w:jc w:val="both"/>
              <w:rPr>
                <w:color w:val="000000"/>
              </w:rPr>
            </w:pPr>
            <w:r w:rsidRPr="00D72327">
              <w:rPr>
                <w:color w:val="000000"/>
              </w:rPr>
              <w:t xml:space="preserve">Recognize </w:t>
            </w:r>
            <w:r w:rsidR="009F5EA8" w:rsidRPr="00D72327">
              <w:rPr>
                <w:color w:val="000000"/>
              </w:rPr>
              <w:t xml:space="preserve"> the </w:t>
            </w:r>
            <w:r w:rsidRPr="00D72327">
              <w:rPr>
                <w:color w:val="000000"/>
              </w:rPr>
              <w:t xml:space="preserve">C </w:t>
            </w:r>
            <w:r w:rsidR="009F5EA8" w:rsidRPr="00D72327">
              <w:rPr>
                <w:color w:val="000000"/>
              </w:rPr>
              <w:t>code</w:t>
            </w:r>
            <w:r w:rsidRPr="00D72327">
              <w:rPr>
                <w:color w:val="000000"/>
              </w:rPr>
              <w:t xml:space="preserve">  to </w:t>
            </w:r>
            <w:r w:rsidR="009F5EA8" w:rsidRPr="00D72327">
              <w:rPr>
                <w:color w:val="000000"/>
              </w:rPr>
              <w:t xml:space="preserve"> construct</w:t>
            </w:r>
            <w:r w:rsidR="00A61B10">
              <w:rPr>
                <w:color w:val="000000"/>
              </w:rPr>
              <w:t xml:space="preserve"> </w:t>
            </w:r>
            <w:r w:rsidRPr="00D72327">
              <w:rPr>
                <w:color w:val="000000"/>
              </w:rPr>
              <w:t xml:space="preserve">a  assembly code for the following loops and analyze graphically its function using </w:t>
            </w:r>
            <w:r w:rsidR="000139EA" w:rsidRPr="00D72327">
              <w:rPr>
                <w:color w:val="000000"/>
              </w:rPr>
              <w:t>IDA Pro</w:t>
            </w:r>
          </w:p>
          <w:p w:rsidR="007F3928" w:rsidRPr="00D72327" w:rsidRDefault="007F3928" w:rsidP="008E75D9">
            <w:pPr>
              <w:pStyle w:val="ListParagraph"/>
              <w:numPr>
                <w:ilvl w:val="0"/>
                <w:numId w:val="8"/>
              </w:numPr>
              <w:jc w:val="both"/>
            </w:pPr>
            <w:r w:rsidRPr="00D72327">
              <w:t>IF statement</w:t>
            </w:r>
          </w:p>
          <w:p w:rsidR="007F3928" w:rsidRPr="00D72327" w:rsidRDefault="007F3928" w:rsidP="008E75D9">
            <w:pPr>
              <w:pStyle w:val="ListParagraph"/>
              <w:numPr>
                <w:ilvl w:val="0"/>
                <w:numId w:val="8"/>
              </w:numPr>
              <w:jc w:val="both"/>
            </w:pPr>
            <w:r w:rsidRPr="00D72327">
              <w:t>For statement</w:t>
            </w:r>
          </w:p>
          <w:p w:rsidR="007F3928" w:rsidRPr="00D72327" w:rsidRDefault="007F3928" w:rsidP="008E75D9">
            <w:pPr>
              <w:pStyle w:val="ListParagraph"/>
              <w:numPr>
                <w:ilvl w:val="0"/>
                <w:numId w:val="8"/>
              </w:numPr>
              <w:jc w:val="both"/>
            </w:pPr>
            <w:r w:rsidRPr="00D72327">
              <w:t>While statement</w:t>
            </w:r>
          </w:p>
        </w:tc>
        <w:tc>
          <w:tcPr>
            <w:tcW w:w="1170" w:type="dxa"/>
            <w:shd w:val="clear" w:color="auto" w:fill="auto"/>
          </w:tcPr>
          <w:p w:rsidR="005B5745" w:rsidRPr="00D72327" w:rsidRDefault="007F3928" w:rsidP="000139EA">
            <w:pPr>
              <w:jc w:val="center"/>
            </w:pPr>
            <w:r w:rsidRPr="00D72327">
              <w:t>CO2</w:t>
            </w:r>
          </w:p>
        </w:tc>
        <w:tc>
          <w:tcPr>
            <w:tcW w:w="950" w:type="dxa"/>
            <w:shd w:val="clear" w:color="auto" w:fill="auto"/>
          </w:tcPr>
          <w:p w:rsidR="005B5745" w:rsidRPr="00D72327" w:rsidRDefault="007F3928" w:rsidP="000139EA">
            <w:pPr>
              <w:jc w:val="center"/>
            </w:pPr>
            <w:r w:rsidRPr="00D72327">
              <w:t>20</w:t>
            </w:r>
          </w:p>
        </w:tc>
      </w:tr>
      <w:tr w:rsidR="005B5745" w:rsidRPr="00D723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B5745" w:rsidRPr="00D72327" w:rsidRDefault="005B574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5745" w:rsidRPr="00D72327" w:rsidRDefault="005B574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5745" w:rsidRPr="00D72327" w:rsidRDefault="005B5745" w:rsidP="00A61B1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B5745" w:rsidRPr="00D72327" w:rsidRDefault="005B5745" w:rsidP="000139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B5745" w:rsidRPr="00D72327" w:rsidRDefault="005B5745" w:rsidP="000139EA">
            <w:pPr>
              <w:jc w:val="center"/>
            </w:pPr>
          </w:p>
        </w:tc>
      </w:tr>
      <w:tr w:rsidR="000139EA" w:rsidRPr="00D72327" w:rsidTr="000139EA">
        <w:trPr>
          <w:trHeight w:val="90"/>
        </w:trPr>
        <w:tc>
          <w:tcPr>
            <w:tcW w:w="810" w:type="dxa"/>
            <w:shd w:val="clear" w:color="auto" w:fill="auto"/>
          </w:tcPr>
          <w:p w:rsidR="000139EA" w:rsidRPr="00D72327" w:rsidRDefault="000139EA" w:rsidP="008C7BA2">
            <w:pPr>
              <w:jc w:val="center"/>
            </w:pPr>
            <w:r w:rsidRPr="00D72327">
              <w:t>3.</w:t>
            </w:r>
          </w:p>
        </w:tc>
        <w:tc>
          <w:tcPr>
            <w:tcW w:w="840" w:type="dxa"/>
            <w:shd w:val="clear" w:color="auto" w:fill="auto"/>
          </w:tcPr>
          <w:p w:rsidR="000139EA" w:rsidRPr="00D72327" w:rsidRDefault="000139E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0139EA" w:rsidRPr="00D72327" w:rsidRDefault="00AC1433" w:rsidP="00A61B10">
            <w:pPr>
              <w:jc w:val="both"/>
              <w:rPr>
                <w:color w:val="000000"/>
              </w:rPr>
            </w:pPr>
            <w:r w:rsidRPr="00D72327">
              <w:rPr>
                <w:rFonts w:eastAsia="Calibri"/>
                <w:iCs/>
              </w:rPr>
              <w:t xml:space="preserve">Illustrate  the handling of  user-mode calls </w:t>
            </w:r>
            <w:r w:rsidR="000E500E" w:rsidRPr="00D72327">
              <w:rPr>
                <w:rFonts w:eastAsia="Calibri"/>
                <w:iCs/>
              </w:rPr>
              <w:t xml:space="preserve"> by the kernel</w:t>
            </w:r>
            <w:r w:rsidRPr="00D72327">
              <w:rPr>
                <w:rFonts w:eastAsia="Calibri"/>
                <w:iCs/>
              </w:rPr>
              <w:t xml:space="preserve"> debugging with VMware using WinDbg</w:t>
            </w:r>
            <w:r w:rsidR="00A3078B">
              <w:rPr>
                <w:rFonts w:eastAsia="Calibri"/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139EA" w:rsidRPr="00D72327" w:rsidRDefault="00AC1433" w:rsidP="000139EA">
            <w:pPr>
              <w:jc w:val="center"/>
            </w:pPr>
            <w:r w:rsidRPr="00D72327">
              <w:t>CO2</w:t>
            </w:r>
          </w:p>
        </w:tc>
        <w:tc>
          <w:tcPr>
            <w:tcW w:w="950" w:type="dxa"/>
            <w:shd w:val="clear" w:color="auto" w:fill="auto"/>
          </w:tcPr>
          <w:p w:rsidR="000139EA" w:rsidRPr="00D72327" w:rsidRDefault="00AC1433" w:rsidP="000139EA">
            <w:pPr>
              <w:jc w:val="center"/>
            </w:pPr>
            <w:r w:rsidRPr="00D72327">
              <w:t>20</w:t>
            </w:r>
          </w:p>
        </w:tc>
      </w:tr>
      <w:tr w:rsidR="000139EA" w:rsidRPr="00D7232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139EA" w:rsidRPr="00D72327" w:rsidRDefault="000139EA" w:rsidP="008C7BA2">
            <w:pPr>
              <w:jc w:val="center"/>
            </w:pPr>
            <w:r w:rsidRPr="00D72327">
              <w:t>(OR)</w:t>
            </w:r>
          </w:p>
        </w:tc>
      </w:tr>
      <w:tr w:rsidR="00A3078B" w:rsidRPr="00D7232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3078B" w:rsidRPr="00D72327" w:rsidRDefault="00A3078B" w:rsidP="008C7BA2">
            <w:pPr>
              <w:jc w:val="center"/>
            </w:pPr>
            <w:r w:rsidRPr="00D72327">
              <w:t>4.</w:t>
            </w:r>
          </w:p>
        </w:tc>
        <w:tc>
          <w:tcPr>
            <w:tcW w:w="840" w:type="dxa"/>
            <w:shd w:val="clear" w:color="auto" w:fill="auto"/>
          </w:tcPr>
          <w:p w:rsidR="00A3078B" w:rsidRPr="00D72327" w:rsidRDefault="00A3078B" w:rsidP="008C7BA2">
            <w:pPr>
              <w:jc w:val="center"/>
            </w:pPr>
            <w:r w:rsidRPr="00D72327">
              <w:t>a.</w:t>
            </w:r>
          </w:p>
        </w:tc>
        <w:tc>
          <w:tcPr>
            <w:tcW w:w="6810" w:type="dxa"/>
            <w:shd w:val="clear" w:color="auto" w:fill="auto"/>
          </w:tcPr>
          <w:p w:rsidR="00A3078B" w:rsidRPr="00D72327" w:rsidRDefault="00A3078B" w:rsidP="00A3078B">
            <w:pPr>
              <w:jc w:val="both"/>
            </w:pPr>
            <w:r w:rsidRPr="00D72327">
              <w:rPr>
                <w:rFonts w:eastAsia="Calibri"/>
              </w:rPr>
              <w:t>Enumerate  the two types of disassembler algorithms for  linear and flow-oriented.</w:t>
            </w:r>
          </w:p>
        </w:tc>
        <w:tc>
          <w:tcPr>
            <w:tcW w:w="1170" w:type="dxa"/>
            <w:shd w:val="clear" w:color="auto" w:fill="auto"/>
          </w:tcPr>
          <w:p w:rsidR="00A3078B" w:rsidRPr="00D72327" w:rsidRDefault="00A3078B" w:rsidP="000139EA">
            <w:pPr>
              <w:jc w:val="center"/>
            </w:pPr>
            <w:r w:rsidRPr="00D72327">
              <w:t>CO3</w:t>
            </w:r>
          </w:p>
        </w:tc>
        <w:tc>
          <w:tcPr>
            <w:tcW w:w="950" w:type="dxa"/>
            <w:shd w:val="clear" w:color="auto" w:fill="auto"/>
          </w:tcPr>
          <w:p w:rsidR="00A3078B" w:rsidRPr="00D72327" w:rsidRDefault="00A3078B" w:rsidP="000139EA">
            <w:pPr>
              <w:jc w:val="center"/>
            </w:pPr>
            <w:r w:rsidRPr="00D72327">
              <w:t>10</w:t>
            </w:r>
          </w:p>
        </w:tc>
      </w:tr>
      <w:tr w:rsidR="00A3078B" w:rsidRPr="00D7232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3078B" w:rsidRPr="00D72327" w:rsidRDefault="00A307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078B" w:rsidRPr="00D72327" w:rsidRDefault="00A3078B" w:rsidP="008C7BA2">
            <w:pPr>
              <w:jc w:val="center"/>
            </w:pPr>
            <w:r w:rsidRPr="00D72327">
              <w:t>b.</w:t>
            </w:r>
          </w:p>
        </w:tc>
        <w:tc>
          <w:tcPr>
            <w:tcW w:w="6810" w:type="dxa"/>
            <w:shd w:val="clear" w:color="auto" w:fill="auto"/>
          </w:tcPr>
          <w:p w:rsidR="00A3078B" w:rsidRPr="00D72327" w:rsidRDefault="00A3078B" w:rsidP="00A3078B">
            <w:pPr>
              <w:jc w:val="both"/>
            </w:pPr>
            <w:r w:rsidRPr="00D72327">
              <w:t>Explain the anti-debugging  technique for the instructions:CALL and JMP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3078B" w:rsidRPr="00D72327" w:rsidRDefault="00A3078B" w:rsidP="000139EA">
            <w:pPr>
              <w:jc w:val="center"/>
            </w:pPr>
            <w:r w:rsidRPr="00D72327">
              <w:t>CO3</w:t>
            </w:r>
          </w:p>
        </w:tc>
        <w:tc>
          <w:tcPr>
            <w:tcW w:w="950" w:type="dxa"/>
            <w:shd w:val="clear" w:color="auto" w:fill="auto"/>
          </w:tcPr>
          <w:p w:rsidR="00A3078B" w:rsidRPr="00D72327" w:rsidRDefault="00A3078B" w:rsidP="000139EA">
            <w:pPr>
              <w:jc w:val="center"/>
            </w:pPr>
            <w:r w:rsidRPr="00D72327">
              <w:t>10</w:t>
            </w:r>
          </w:p>
        </w:tc>
      </w:tr>
      <w:tr w:rsidR="000139EA" w:rsidRPr="00D723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139EA" w:rsidRPr="00D72327" w:rsidRDefault="000139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39EA" w:rsidRPr="00D72327" w:rsidRDefault="000139E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39EA" w:rsidRPr="00D72327" w:rsidRDefault="000139EA" w:rsidP="000139EA"/>
        </w:tc>
        <w:tc>
          <w:tcPr>
            <w:tcW w:w="1170" w:type="dxa"/>
            <w:shd w:val="clear" w:color="auto" w:fill="auto"/>
          </w:tcPr>
          <w:p w:rsidR="000139EA" w:rsidRPr="00D72327" w:rsidRDefault="000139EA" w:rsidP="000139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139EA" w:rsidRPr="00D72327" w:rsidRDefault="000139EA" w:rsidP="000139EA">
            <w:pPr>
              <w:jc w:val="center"/>
            </w:pPr>
          </w:p>
        </w:tc>
      </w:tr>
      <w:tr w:rsidR="000139EA" w:rsidRPr="00D72327" w:rsidTr="000139EA">
        <w:trPr>
          <w:trHeight w:val="90"/>
        </w:trPr>
        <w:tc>
          <w:tcPr>
            <w:tcW w:w="810" w:type="dxa"/>
            <w:shd w:val="clear" w:color="auto" w:fill="auto"/>
          </w:tcPr>
          <w:p w:rsidR="000139EA" w:rsidRPr="00D72327" w:rsidRDefault="000139EA" w:rsidP="008C7BA2">
            <w:pPr>
              <w:jc w:val="center"/>
            </w:pPr>
            <w:r w:rsidRPr="00D72327">
              <w:t>5.</w:t>
            </w:r>
          </w:p>
        </w:tc>
        <w:tc>
          <w:tcPr>
            <w:tcW w:w="840" w:type="dxa"/>
            <w:shd w:val="clear" w:color="auto" w:fill="auto"/>
          </w:tcPr>
          <w:p w:rsidR="000139EA" w:rsidRPr="00D72327" w:rsidRDefault="000139E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7711C" w:rsidRPr="00D72327" w:rsidRDefault="0097711C" w:rsidP="0097711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72327">
              <w:rPr>
                <w:rFonts w:eastAsia="Calibri"/>
              </w:rPr>
              <w:t>Discuss  execution of a ‘HELLO WORLD’ code snippet if it is virtual or nonvirtual.</w:t>
            </w:r>
          </w:p>
          <w:p w:rsidR="0097711C" w:rsidRPr="00D72327" w:rsidRDefault="0097711C" w:rsidP="0097711C">
            <w:pPr>
              <w:autoSpaceDE w:val="0"/>
              <w:autoSpaceDN w:val="0"/>
              <w:adjustRightInd w:val="0"/>
              <w:rPr>
                <w:rFonts w:eastAsia="TheSansMonoCondensed-Plain"/>
              </w:rPr>
            </w:pPr>
            <w:r w:rsidRPr="00D72327">
              <w:rPr>
                <w:rFonts w:eastAsia="TheSansMonoCondensed-Plain"/>
              </w:rPr>
              <w:t>class SimpleClass</w:t>
            </w:r>
          </w:p>
          <w:p w:rsidR="0097711C" w:rsidRPr="00D72327" w:rsidRDefault="0097711C" w:rsidP="0097711C">
            <w:pPr>
              <w:autoSpaceDE w:val="0"/>
              <w:autoSpaceDN w:val="0"/>
              <w:adjustRightInd w:val="0"/>
              <w:rPr>
                <w:rFonts w:eastAsia="TheSansMonoCondensed-Plain"/>
              </w:rPr>
            </w:pPr>
            <w:r w:rsidRPr="00D72327">
              <w:rPr>
                <w:rFonts w:eastAsia="TheSansMonoCondensed-Plain"/>
              </w:rPr>
              <w:t xml:space="preserve"> {</w:t>
            </w:r>
          </w:p>
          <w:p w:rsidR="0097711C" w:rsidRPr="00D72327" w:rsidRDefault="0097711C" w:rsidP="0097711C">
            <w:pPr>
              <w:autoSpaceDE w:val="0"/>
              <w:autoSpaceDN w:val="0"/>
              <w:adjustRightInd w:val="0"/>
              <w:ind w:left="720"/>
              <w:rPr>
                <w:rFonts w:eastAsia="TheSansMonoCondensed-Plain"/>
              </w:rPr>
            </w:pPr>
            <w:r w:rsidRPr="00D72327">
              <w:rPr>
                <w:rFonts w:eastAsia="TheSansMonoCondensed-Plain"/>
              </w:rPr>
              <w:t>public:</w:t>
            </w:r>
          </w:p>
          <w:p w:rsidR="0097711C" w:rsidRPr="00D72327" w:rsidRDefault="0097711C" w:rsidP="0097711C">
            <w:pPr>
              <w:autoSpaceDE w:val="0"/>
              <w:autoSpaceDN w:val="0"/>
              <w:adjustRightInd w:val="0"/>
              <w:ind w:left="720"/>
              <w:rPr>
                <w:rFonts w:eastAsia="TheSansMonoCondensed-Plain"/>
              </w:rPr>
            </w:pPr>
            <w:r w:rsidRPr="00D72327">
              <w:rPr>
                <w:rFonts w:eastAsia="TheSansMonoCondensed-Plain"/>
              </w:rPr>
              <w:t>int x;</w:t>
            </w:r>
          </w:p>
          <w:p w:rsidR="0097711C" w:rsidRPr="00D72327" w:rsidRDefault="0097711C" w:rsidP="0097711C">
            <w:pPr>
              <w:autoSpaceDE w:val="0"/>
              <w:autoSpaceDN w:val="0"/>
              <w:adjustRightInd w:val="0"/>
              <w:ind w:left="720"/>
              <w:rPr>
                <w:rFonts w:eastAsia="TheSansMonoCondensed-Plain"/>
              </w:rPr>
            </w:pPr>
            <w:r w:rsidRPr="00D72327">
              <w:rPr>
                <w:rFonts w:eastAsia="TheSansMonoCondensed-Plain"/>
              </w:rPr>
              <w:t>void HelloWorld()</w:t>
            </w:r>
          </w:p>
          <w:p w:rsidR="0097711C" w:rsidRPr="00D72327" w:rsidRDefault="0097711C" w:rsidP="0097711C">
            <w:pPr>
              <w:autoSpaceDE w:val="0"/>
              <w:autoSpaceDN w:val="0"/>
              <w:adjustRightInd w:val="0"/>
              <w:ind w:left="720"/>
              <w:rPr>
                <w:rFonts w:eastAsia="TheSansMonoCondensed-Plain"/>
              </w:rPr>
            </w:pPr>
            <w:r w:rsidRPr="00D72327">
              <w:rPr>
                <w:rFonts w:eastAsia="TheSansMonoCondensed-Plain"/>
              </w:rPr>
              <w:t xml:space="preserve"> {</w:t>
            </w:r>
          </w:p>
          <w:p w:rsidR="0097711C" w:rsidRPr="00D72327" w:rsidRDefault="0097711C" w:rsidP="0097711C">
            <w:pPr>
              <w:autoSpaceDE w:val="0"/>
              <w:autoSpaceDN w:val="0"/>
              <w:adjustRightInd w:val="0"/>
              <w:ind w:left="720"/>
              <w:rPr>
                <w:rFonts w:eastAsia="TheSansMonoCondensed-Plain"/>
              </w:rPr>
            </w:pPr>
            <w:r w:rsidRPr="00D72327">
              <w:rPr>
                <w:rFonts w:eastAsia="TheSansMonoCondensed-Plain"/>
              </w:rPr>
              <w:t>printf("Hello World\n");</w:t>
            </w:r>
          </w:p>
          <w:p w:rsidR="0097711C" w:rsidRPr="00D72327" w:rsidRDefault="0097711C" w:rsidP="0097711C">
            <w:pPr>
              <w:autoSpaceDE w:val="0"/>
              <w:autoSpaceDN w:val="0"/>
              <w:adjustRightInd w:val="0"/>
              <w:ind w:left="720"/>
              <w:rPr>
                <w:rFonts w:eastAsia="TheSansMonoCondensed-Plain"/>
              </w:rPr>
            </w:pPr>
            <w:r w:rsidRPr="00D72327">
              <w:rPr>
                <w:rFonts w:eastAsia="TheSansMonoCondensed-Plain"/>
              </w:rPr>
              <w:t>}</w:t>
            </w:r>
          </w:p>
          <w:p w:rsidR="0097711C" w:rsidRPr="00D72327" w:rsidRDefault="0097711C" w:rsidP="0097711C">
            <w:pPr>
              <w:autoSpaceDE w:val="0"/>
              <w:autoSpaceDN w:val="0"/>
              <w:adjustRightInd w:val="0"/>
              <w:rPr>
                <w:rFonts w:eastAsia="TheSansMonoCondensed-Plain"/>
              </w:rPr>
            </w:pPr>
            <w:r w:rsidRPr="00D72327">
              <w:rPr>
                <w:rFonts w:eastAsia="TheSansMonoCondensed-Plain"/>
              </w:rPr>
              <w:t>};</w:t>
            </w:r>
          </w:p>
          <w:p w:rsidR="0097711C" w:rsidRPr="00D72327" w:rsidRDefault="0097711C" w:rsidP="0097711C">
            <w:pPr>
              <w:autoSpaceDE w:val="0"/>
              <w:autoSpaceDN w:val="0"/>
              <w:adjustRightInd w:val="0"/>
              <w:rPr>
                <w:rFonts w:eastAsia="TheSansMonoCondensed-Plain"/>
              </w:rPr>
            </w:pPr>
            <w:r w:rsidRPr="00D72327">
              <w:rPr>
                <w:rFonts w:eastAsia="TheSansMonoCondensed-Plain"/>
              </w:rPr>
              <w:t>int _tmain(intargc, _TCHAR* argv[])</w:t>
            </w:r>
          </w:p>
          <w:p w:rsidR="0097711C" w:rsidRPr="00D72327" w:rsidRDefault="0097711C" w:rsidP="0097711C">
            <w:pPr>
              <w:autoSpaceDE w:val="0"/>
              <w:autoSpaceDN w:val="0"/>
              <w:adjustRightInd w:val="0"/>
              <w:rPr>
                <w:rFonts w:eastAsia="TheSansMonoCondensed-Plain"/>
              </w:rPr>
            </w:pPr>
            <w:r w:rsidRPr="00D72327">
              <w:rPr>
                <w:rFonts w:eastAsia="TheSansMonoCondensed-Plain"/>
              </w:rPr>
              <w:t>{</w:t>
            </w:r>
          </w:p>
          <w:p w:rsidR="0097711C" w:rsidRPr="00D72327" w:rsidRDefault="0097711C" w:rsidP="0097711C">
            <w:pPr>
              <w:autoSpaceDE w:val="0"/>
              <w:autoSpaceDN w:val="0"/>
              <w:adjustRightInd w:val="0"/>
              <w:rPr>
                <w:rFonts w:eastAsia="TheSansMonoCondensed-Plain"/>
              </w:rPr>
            </w:pPr>
            <w:r w:rsidRPr="00D72327">
              <w:rPr>
                <w:rFonts w:eastAsia="TheSansMonoCondensed-Plain"/>
              </w:rPr>
              <w:t>SimpleClassmyObject;</w:t>
            </w:r>
          </w:p>
          <w:p w:rsidR="0097711C" w:rsidRPr="00D72327" w:rsidRDefault="0097711C" w:rsidP="0097711C">
            <w:pPr>
              <w:autoSpaceDE w:val="0"/>
              <w:autoSpaceDN w:val="0"/>
              <w:adjustRightInd w:val="0"/>
              <w:rPr>
                <w:rFonts w:eastAsia="TheSansMonoCondensed-Plain"/>
              </w:rPr>
            </w:pPr>
            <w:r w:rsidRPr="00D72327">
              <w:rPr>
                <w:rFonts w:eastAsia="TheSansMonoCondensed-Plain"/>
              </w:rPr>
              <w:t>myObject.HelloWorld();</w:t>
            </w:r>
          </w:p>
          <w:p w:rsidR="000139EA" w:rsidRPr="00D72327" w:rsidRDefault="0097711C" w:rsidP="0097711C">
            <w:pPr>
              <w:rPr>
                <w:color w:val="000000"/>
              </w:rPr>
            </w:pPr>
            <w:r w:rsidRPr="00D72327">
              <w:rPr>
                <w:rFonts w:eastAsia="TheSansMonoCondensed-Plain"/>
              </w:rPr>
              <w:t>}</w:t>
            </w:r>
          </w:p>
        </w:tc>
        <w:tc>
          <w:tcPr>
            <w:tcW w:w="1170" w:type="dxa"/>
            <w:shd w:val="clear" w:color="auto" w:fill="auto"/>
          </w:tcPr>
          <w:p w:rsidR="000139EA" w:rsidRPr="00D72327" w:rsidRDefault="00F43EFC" w:rsidP="000139EA">
            <w:pPr>
              <w:jc w:val="center"/>
            </w:pPr>
            <w:r w:rsidRPr="00D72327">
              <w:t>CO4</w:t>
            </w:r>
          </w:p>
        </w:tc>
        <w:tc>
          <w:tcPr>
            <w:tcW w:w="950" w:type="dxa"/>
            <w:shd w:val="clear" w:color="auto" w:fill="auto"/>
          </w:tcPr>
          <w:p w:rsidR="000139EA" w:rsidRPr="00D72327" w:rsidRDefault="0097711C" w:rsidP="000139EA">
            <w:pPr>
              <w:jc w:val="center"/>
            </w:pPr>
            <w:r w:rsidRPr="00D72327">
              <w:t>2</w:t>
            </w:r>
            <w:r w:rsidR="00F43EFC" w:rsidRPr="00D72327">
              <w:t>0</w:t>
            </w:r>
          </w:p>
        </w:tc>
      </w:tr>
      <w:tr w:rsidR="000139EA" w:rsidRPr="00D7232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139EA" w:rsidRPr="00D72327" w:rsidRDefault="000139EA" w:rsidP="008C7BA2">
            <w:pPr>
              <w:jc w:val="center"/>
            </w:pPr>
            <w:r w:rsidRPr="00D72327">
              <w:t>(OR)</w:t>
            </w:r>
          </w:p>
        </w:tc>
      </w:tr>
      <w:tr w:rsidR="0097711C" w:rsidRPr="00D72327" w:rsidTr="00760030">
        <w:trPr>
          <w:trHeight w:val="90"/>
        </w:trPr>
        <w:tc>
          <w:tcPr>
            <w:tcW w:w="810" w:type="dxa"/>
            <w:shd w:val="clear" w:color="auto" w:fill="auto"/>
          </w:tcPr>
          <w:p w:rsidR="0097711C" w:rsidRPr="00D72327" w:rsidRDefault="0097711C" w:rsidP="008C7BA2">
            <w:pPr>
              <w:jc w:val="center"/>
            </w:pPr>
            <w:r w:rsidRPr="00D72327">
              <w:t>6.</w:t>
            </w:r>
          </w:p>
        </w:tc>
        <w:tc>
          <w:tcPr>
            <w:tcW w:w="840" w:type="dxa"/>
            <w:shd w:val="clear" w:color="auto" w:fill="auto"/>
          </w:tcPr>
          <w:p w:rsidR="0097711C" w:rsidRPr="00D72327" w:rsidRDefault="0097711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047007" w:rsidRPr="00D72327" w:rsidRDefault="0097711C" w:rsidP="00A3078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72327">
              <w:rPr>
                <w:rFonts w:eastAsia="Calibri"/>
              </w:rPr>
              <w:t xml:space="preserve">Demonstrate  </w:t>
            </w:r>
            <w:r w:rsidR="00047007" w:rsidRPr="00D72327">
              <w:rPr>
                <w:rFonts w:eastAsia="Calibri"/>
              </w:rPr>
              <w:t xml:space="preserve"> the </w:t>
            </w:r>
            <w:r w:rsidRPr="00D72327">
              <w:rPr>
                <w:rFonts w:eastAsia="Calibri"/>
              </w:rPr>
              <w:t xml:space="preserve">usage of </w:t>
            </w:r>
            <w:r w:rsidR="00047007" w:rsidRPr="00D72327">
              <w:rPr>
                <w:rFonts w:eastAsia="Calibri"/>
              </w:rPr>
              <w:t>(p0f) a passive operating system identification tool.</w:t>
            </w:r>
          </w:p>
          <w:p w:rsidR="0097711C" w:rsidRPr="00D72327" w:rsidRDefault="00A61B10" w:rsidP="00142F7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72327">
              <w:rPr>
                <w:rFonts w:eastAsia="Calibri"/>
              </w:rPr>
              <w:t>I</w:t>
            </w:r>
            <w:r w:rsidR="00047007" w:rsidRPr="00D72327">
              <w:rPr>
                <w:rFonts w:eastAsia="Calibri"/>
              </w:rPr>
              <w:t>n</w:t>
            </w:r>
            <w:r w:rsidR="00142F72">
              <w:rPr>
                <w:rFonts w:eastAsia="Calibri"/>
              </w:rPr>
              <w:t>i</w:t>
            </w:r>
            <w:r w:rsidR="0097711C" w:rsidRPr="00D72327">
              <w:rPr>
                <w:rFonts w:eastAsia="Calibri"/>
              </w:rPr>
              <w:t>dentify</w:t>
            </w:r>
            <w:r>
              <w:rPr>
                <w:rFonts w:eastAsia="Calibri"/>
              </w:rPr>
              <w:t xml:space="preserve"> </w:t>
            </w:r>
            <w:r w:rsidR="00047007" w:rsidRPr="00D72327">
              <w:rPr>
                <w:rFonts w:eastAsia="Calibri"/>
              </w:rPr>
              <w:t>the architecture of the remote system</w:t>
            </w:r>
            <w:r w:rsidR="0097711C" w:rsidRPr="00D72327">
              <w:rPr>
                <w:rFonts w:eastAsia="Calibri"/>
              </w:rPr>
              <w:t xml:space="preserve"> (e.g.,Windows, Linux), version (e.g., 2000, XP, Vista), service pack, and link type of the systemsprobing </w:t>
            </w:r>
            <w:r w:rsidR="00047007" w:rsidRPr="00D72327">
              <w:rPr>
                <w:rFonts w:eastAsia="Calibri"/>
              </w:rPr>
              <w:t xml:space="preserve">the </w:t>
            </w:r>
            <w:r w:rsidR="0097711C" w:rsidRPr="00D72327">
              <w:rPr>
                <w:rFonts w:eastAsia="Calibri"/>
              </w:rPr>
              <w:t>honeypot</w:t>
            </w:r>
            <w:r w:rsidR="00047007" w:rsidRPr="00D72327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7711C" w:rsidRPr="00D72327" w:rsidRDefault="00047007" w:rsidP="000139EA">
            <w:pPr>
              <w:jc w:val="center"/>
            </w:pPr>
            <w:r w:rsidRPr="00D72327">
              <w:t>CO5</w:t>
            </w:r>
          </w:p>
        </w:tc>
        <w:tc>
          <w:tcPr>
            <w:tcW w:w="950" w:type="dxa"/>
            <w:shd w:val="clear" w:color="auto" w:fill="auto"/>
          </w:tcPr>
          <w:p w:rsidR="0097711C" w:rsidRPr="00D72327" w:rsidRDefault="00047007" w:rsidP="000139EA">
            <w:pPr>
              <w:jc w:val="center"/>
            </w:pPr>
            <w:r w:rsidRPr="00D72327">
              <w:t>20</w:t>
            </w:r>
          </w:p>
        </w:tc>
      </w:tr>
      <w:tr w:rsidR="0097711C" w:rsidRPr="00D723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7711C" w:rsidRPr="00D72327" w:rsidRDefault="0097711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7711C" w:rsidRPr="00D72327" w:rsidRDefault="0097711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711C" w:rsidRPr="00D72327" w:rsidRDefault="0097711C" w:rsidP="000139EA"/>
        </w:tc>
        <w:tc>
          <w:tcPr>
            <w:tcW w:w="1170" w:type="dxa"/>
            <w:shd w:val="clear" w:color="auto" w:fill="auto"/>
          </w:tcPr>
          <w:p w:rsidR="0097711C" w:rsidRPr="00D72327" w:rsidRDefault="0097711C" w:rsidP="000139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7711C" w:rsidRPr="00D72327" w:rsidRDefault="0097711C" w:rsidP="000139EA">
            <w:pPr>
              <w:jc w:val="center"/>
            </w:pPr>
          </w:p>
        </w:tc>
      </w:tr>
      <w:tr w:rsidR="0097711C" w:rsidRPr="00D72327" w:rsidTr="00B96AC3">
        <w:trPr>
          <w:trHeight w:val="90"/>
        </w:trPr>
        <w:tc>
          <w:tcPr>
            <w:tcW w:w="810" w:type="dxa"/>
            <w:shd w:val="clear" w:color="auto" w:fill="auto"/>
          </w:tcPr>
          <w:p w:rsidR="0097711C" w:rsidRPr="00D72327" w:rsidRDefault="0097711C" w:rsidP="008C7BA2">
            <w:pPr>
              <w:jc w:val="center"/>
            </w:pPr>
            <w:r w:rsidRPr="00D72327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97711C" w:rsidRPr="00D72327" w:rsidRDefault="0097711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7711C" w:rsidRPr="00D72327" w:rsidRDefault="00953114" w:rsidP="0095311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72327">
              <w:rPr>
                <w:rFonts w:eastAsia="Calibri"/>
              </w:rPr>
              <w:t>In November 2006, the authors wrote a research paper on one of the first Zeus variants</w:t>
            </w:r>
            <w:r w:rsidR="00A61B10">
              <w:rPr>
                <w:rFonts w:eastAsia="Calibri"/>
              </w:rPr>
              <w:t xml:space="preserve"> </w:t>
            </w:r>
            <w:r w:rsidRPr="00D72327">
              <w:rPr>
                <w:rFonts w:eastAsia="Calibri"/>
              </w:rPr>
              <w:t>seen in the wild. During the reverse engineering phase, they loaded the Zeus binary in IDAPro and named as many functions as possible based on their behavior. Zeus stole information</w:t>
            </w:r>
            <w:r w:rsidR="00A61B10">
              <w:rPr>
                <w:rFonts w:eastAsia="Calibri"/>
              </w:rPr>
              <w:t xml:space="preserve"> </w:t>
            </w:r>
            <w:r w:rsidRPr="00D72327">
              <w:rPr>
                <w:rFonts w:eastAsia="Calibri"/>
              </w:rPr>
              <w:t>from victim computers, compressed it, encrypted it, and sent it over the network to</w:t>
            </w:r>
            <w:r w:rsidR="00A61B10">
              <w:rPr>
                <w:rFonts w:eastAsia="Calibri"/>
              </w:rPr>
              <w:t xml:space="preserve"> </w:t>
            </w:r>
            <w:r w:rsidRPr="00D72327">
              <w:rPr>
                <w:rFonts w:eastAsia="Calibri"/>
              </w:rPr>
              <w:t>the attackers. Based on the algorithm they saw in the Zeus binary, they wrote a decryption</w:t>
            </w:r>
            <w:r w:rsidR="00A61B10">
              <w:rPr>
                <w:rFonts w:eastAsia="Calibri"/>
              </w:rPr>
              <w:t xml:space="preserve"> </w:t>
            </w:r>
            <w:r w:rsidRPr="00D72327">
              <w:rPr>
                <w:rFonts w:eastAsia="Calibri"/>
              </w:rPr>
              <w:t>tool to recover the stolen data. However, after a while, the tool stopped working. Clearly,the Zeus authors had updated the code in some way that prevented  their old decryption</w:t>
            </w:r>
            <w:r w:rsidR="00A61B10">
              <w:rPr>
                <w:rFonts w:eastAsia="Calibri"/>
              </w:rPr>
              <w:t xml:space="preserve"> </w:t>
            </w:r>
            <w:r w:rsidRPr="00D72327">
              <w:rPr>
                <w:rFonts w:eastAsia="Calibri"/>
              </w:rPr>
              <w:t>algorithm from working, and they needed to figure out how to fix it. Discuss how to use BinDiff to quickly</w:t>
            </w:r>
            <w:r w:rsidR="00A61B10">
              <w:rPr>
                <w:rFonts w:eastAsia="Calibri"/>
              </w:rPr>
              <w:t xml:space="preserve"> </w:t>
            </w:r>
            <w:r w:rsidRPr="00D72327">
              <w:rPr>
                <w:rFonts w:eastAsia="Calibri"/>
              </w:rPr>
              <w:t>locate the decryption function</w:t>
            </w:r>
            <w:r w:rsidR="00A61B10">
              <w:rPr>
                <w:rFonts w:eastAsia="Calibri"/>
              </w:rPr>
              <w:t xml:space="preserve"> </w:t>
            </w:r>
            <w:r w:rsidRPr="00D72327">
              <w:rPr>
                <w:rFonts w:eastAsia="Calibri"/>
              </w:rPr>
              <w:t>and determine exactly how it changed</w:t>
            </w:r>
            <w:r w:rsidR="00047007" w:rsidRPr="00D72327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7711C" w:rsidRPr="00D72327" w:rsidRDefault="00953114" w:rsidP="000139EA">
            <w:pPr>
              <w:jc w:val="center"/>
            </w:pPr>
            <w:r w:rsidRPr="00D72327">
              <w:t>CO5</w:t>
            </w:r>
          </w:p>
        </w:tc>
        <w:tc>
          <w:tcPr>
            <w:tcW w:w="950" w:type="dxa"/>
            <w:shd w:val="clear" w:color="auto" w:fill="auto"/>
          </w:tcPr>
          <w:p w:rsidR="0097711C" w:rsidRPr="00D72327" w:rsidRDefault="00953114" w:rsidP="000139EA">
            <w:pPr>
              <w:jc w:val="center"/>
            </w:pPr>
            <w:r w:rsidRPr="00D72327">
              <w:t>20</w:t>
            </w:r>
          </w:p>
        </w:tc>
      </w:tr>
      <w:tr w:rsidR="0097711C" w:rsidRPr="00D72327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7711C" w:rsidRPr="00D72327" w:rsidRDefault="0097711C" w:rsidP="008C7BA2">
            <w:pPr>
              <w:jc w:val="center"/>
            </w:pPr>
            <w:r w:rsidRPr="00D72327">
              <w:t>(OR)</w:t>
            </w:r>
          </w:p>
        </w:tc>
      </w:tr>
      <w:tr w:rsidR="0097711C" w:rsidRPr="00D72327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7711C" w:rsidRPr="00D72327" w:rsidRDefault="0097711C" w:rsidP="008C7BA2">
            <w:pPr>
              <w:jc w:val="center"/>
            </w:pPr>
            <w:r w:rsidRPr="00D72327">
              <w:t>8.</w:t>
            </w:r>
          </w:p>
        </w:tc>
        <w:tc>
          <w:tcPr>
            <w:tcW w:w="840" w:type="dxa"/>
            <w:shd w:val="clear" w:color="auto" w:fill="auto"/>
          </w:tcPr>
          <w:p w:rsidR="0097711C" w:rsidRPr="00D72327" w:rsidRDefault="0097711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711C" w:rsidRPr="00D72327" w:rsidRDefault="001E7F84" w:rsidP="001E7F84">
            <w:pPr>
              <w:autoSpaceDE w:val="0"/>
              <w:autoSpaceDN w:val="0"/>
              <w:adjustRightInd w:val="0"/>
              <w:jc w:val="both"/>
            </w:pPr>
            <w:r w:rsidRPr="00D72327">
              <w:rPr>
                <w:rFonts w:eastAsia="Calibri"/>
              </w:rPr>
              <w:t xml:space="preserve">Investigate </w:t>
            </w:r>
            <w:r w:rsidR="002D501A" w:rsidRPr="00D72327">
              <w:rPr>
                <w:rFonts w:eastAsia="Calibri"/>
              </w:rPr>
              <w:t xml:space="preserve"> the development of the C/C++</w:t>
            </w:r>
            <w:r w:rsidRPr="00D72327">
              <w:rPr>
                <w:rFonts w:eastAsia="Calibri"/>
              </w:rPr>
              <w:t>,</w:t>
            </w:r>
            <w:r w:rsidR="00A61B10">
              <w:rPr>
                <w:rFonts w:eastAsia="Calibri"/>
              </w:rPr>
              <w:t xml:space="preserve"> </w:t>
            </w:r>
            <w:r w:rsidR="002D501A" w:rsidRPr="00D72327">
              <w:rPr>
                <w:rFonts w:eastAsia="Calibri"/>
              </w:rPr>
              <w:t>includes API functions to facilitate</w:t>
            </w:r>
            <w:r w:rsidRPr="00D72327">
              <w:rPr>
                <w:rFonts w:eastAsia="Calibri"/>
              </w:rPr>
              <w:t xml:space="preserve"> in</w:t>
            </w:r>
            <w:r w:rsidR="002D501A" w:rsidRPr="00D72327">
              <w:rPr>
                <w:rFonts w:eastAsia="Calibri"/>
              </w:rPr>
              <w:t xml:space="preserve"> getting your DLL</w:t>
            </w:r>
            <w:r w:rsidR="00A61B10">
              <w:rPr>
                <w:rFonts w:eastAsia="Calibri"/>
              </w:rPr>
              <w:t xml:space="preserve"> </w:t>
            </w:r>
            <w:r w:rsidR="002D501A" w:rsidRPr="00D72327">
              <w:rPr>
                <w:rFonts w:eastAsia="Calibri"/>
              </w:rPr>
              <w:t xml:space="preserve">into the memory of the target process, and </w:t>
            </w:r>
            <w:r w:rsidRPr="00D72327">
              <w:rPr>
                <w:rFonts w:eastAsia="Calibri"/>
              </w:rPr>
              <w:t xml:space="preserve">generate </w:t>
            </w:r>
            <w:r w:rsidR="002D501A" w:rsidRPr="00D72327">
              <w:rPr>
                <w:rFonts w:eastAsia="Calibri"/>
              </w:rPr>
              <w:t xml:space="preserve">a lot of source code examples forcreating your own programs. </w:t>
            </w:r>
            <w:r w:rsidR="00324B57" w:rsidRPr="00D72327">
              <w:rPr>
                <w:rFonts w:eastAsia="Calibri"/>
              </w:rPr>
              <w:t>How</w:t>
            </w:r>
            <w:r w:rsidR="002D501A" w:rsidRPr="00D72327">
              <w:rPr>
                <w:rFonts w:eastAsia="Calibri"/>
              </w:rPr>
              <w:t xml:space="preserve"> to build an API monitor with Detoursand Microsoft Visual Studio.</w:t>
            </w:r>
          </w:p>
        </w:tc>
        <w:tc>
          <w:tcPr>
            <w:tcW w:w="1170" w:type="dxa"/>
            <w:shd w:val="clear" w:color="auto" w:fill="auto"/>
          </w:tcPr>
          <w:p w:rsidR="0097711C" w:rsidRPr="00D72327" w:rsidRDefault="001E7F84" w:rsidP="000139EA">
            <w:pPr>
              <w:jc w:val="center"/>
            </w:pPr>
            <w:r w:rsidRPr="00D72327">
              <w:t>CO6</w:t>
            </w:r>
          </w:p>
        </w:tc>
        <w:tc>
          <w:tcPr>
            <w:tcW w:w="950" w:type="dxa"/>
            <w:shd w:val="clear" w:color="auto" w:fill="auto"/>
          </w:tcPr>
          <w:p w:rsidR="0097711C" w:rsidRPr="00D72327" w:rsidRDefault="001E7F84" w:rsidP="000139EA">
            <w:pPr>
              <w:jc w:val="center"/>
            </w:pPr>
            <w:r w:rsidRPr="00D72327">
              <w:t>20</w:t>
            </w:r>
          </w:p>
        </w:tc>
      </w:tr>
      <w:tr w:rsidR="0097711C" w:rsidRPr="00D7232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7711C" w:rsidRPr="00D72327" w:rsidRDefault="0097711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711C" w:rsidRPr="00D72327" w:rsidRDefault="0097711C" w:rsidP="000139EA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7711C" w:rsidRPr="00D72327" w:rsidRDefault="0097711C" w:rsidP="000139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7711C" w:rsidRPr="00D72327" w:rsidRDefault="0097711C" w:rsidP="000139EA">
            <w:pPr>
              <w:jc w:val="center"/>
            </w:pPr>
          </w:p>
        </w:tc>
      </w:tr>
      <w:tr w:rsidR="0097711C" w:rsidRPr="00D7232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7711C" w:rsidRPr="00D72327" w:rsidRDefault="0097711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711C" w:rsidRPr="00D72327" w:rsidRDefault="0097711C" w:rsidP="000139EA">
            <w:pPr>
              <w:rPr>
                <w:u w:val="single"/>
              </w:rPr>
            </w:pPr>
            <w:r w:rsidRPr="00D72327">
              <w:rPr>
                <w:b/>
                <w:u w:val="single"/>
              </w:rPr>
              <w:t>Compulsory</w:t>
            </w:r>
            <w:r w:rsidRPr="00D7232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7711C" w:rsidRPr="00D72327" w:rsidRDefault="0097711C" w:rsidP="000139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7711C" w:rsidRPr="00D72327" w:rsidRDefault="0097711C" w:rsidP="000139EA">
            <w:pPr>
              <w:jc w:val="center"/>
            </w:pPr>
          </w:p>
        </w:tc>
      </w:tr>
      <w:tr w:rsidR="0097711C" w:rsidRPr="00D72327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7711C" w:rsidRPr="00D72327" w:rsidRDefault="0097711C" w:rsidP="008C7BA2">
            <w:pPr>
              <w:jc w:val="center"/>
            </w:pPr>
            <w:r w:rsidRPr="00D72327">
              <w:t>9.</w:t>
            </w:r>
          </w:p>
        </w:tc>
        <w:tc>
          <w:tcPr>
            <w:tcW w:w="840" w:type="dxa"/>
            <w:shd w:val="clear" w:color="auto" w:fill="auto"/>
          </w:tcPr>
          <w:p w:rsidR="0097711C" w:rsidRPr="00D72327" w:rsidRDefault="0097711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2327" w:rsidRPr="00D72327" w:rsidRDefault="00324B57" w:rsidP="00A3078B">
            <w:pPr>
              <w:jc w:val="both"/>
              <w:rPr>
                <w:rFonts w:eastAsia="Calibri"/>
              </w:rPr>
            </w:pPr>
            <w:r w:rsidRPr="00D72327">
              <w:rPr>
                <w:rFonts w:eastAsia="Calibri"/>
              </w:rPr>
              <w:t>Interpret</w:t>
            </w:r>
            <w:r w:rsidR="00D72327" w:rsidRPr="00D72327">
              <w:rPr>
                <w:rFonts w:eastAsia="Calibri"/>
              </w:rPr>
              <w:t xml:space="preserve"> the r</w:t>
            </w:r>
            <w:r w:rsidR="00D72327" w:rsidRPr="00D72327">
              <w:rPr>
                <w:rFonts w:eastAsia="Calibri"/>
                <w:bCs/>
              </w:rPr>
              <w:t xml:space="preserve">eversing  of </w:t>
            </w:r>
            <w:r>
              <w:rPr>
                <w:rFonts w:eastAsia="Calibri"/>
                <w:bCs/>
              </w:rPr>
              <w:t xml:space="preserve"> </w:t>
            </w:r>
            <w:r w:rsidR="00D72327" w:rsidRPr="00D72327">
              <w:rPr>
                <w:rFonts w:eastAsia="Calibri"/>
                <w:bCs/>
              </w:rPr>
              <w:t>XOR Algorithms in Python</w:t>
            </w:r>
            <w:r w:rsidR="00A61B10">
              <w:rPr>
                <w:rFonts w:eastAsia="Calibri"/>
                <w:bCs/>
              </w:rPr>
              <w:t xml:space="preserve"> </w:t>
            </w:r>
            <w:r w:rsidR="005D48E9" w:rsidRPr="00D72327">
              <w:rPr>
                <w:rFonts w:eastAsia="Calibri"/>
              </w:rPr>
              <w:t>that has been obfuscated with</w:t>
            </w:r>
            <w:r w:rsidR="00A61B10">
              <w:rPr>
                <w:rFonts w:eastAsia="Calibri"/>
              </w:rPr>
              <w:t xml:space="preserve"> </w:t>
            </w:r>
            <w:r w:rsidR="005D48E9" w:rsidRPr="00D72327">
              <w:rPr>
                <w:rFonts w:eastAsia="Calibri"/>
              </w:rPr>
              <w:t xml:space="preserve">XOR </w:t>
            </w:r>
            <w:r w:rsidR="00D72327" w:rsidRPr="00D72327">
              <w:rPr>
                <w:rFonts w:eastAsia="Calibri"/>
              </w:rPr>
              <w:t>for the following the Basic XOR Calculations.</w:t>
            </w:r>
          </w:p>
          <w:tbl>
            <w:tblPr>
              <w:tblStyle w:val="TableGrid"/>
              <w:tblW w:w="0" w:type="auto"/>
              <w:tblInd w:w="1117" w:type="dxa"/>
              <w:tblLayout w:type="fixed"/>
              <w:tblLook w:val="04A0"/>
            </w:tblPr>
            <w:tblGrid>
              <w:gridCol w:w="397"/>
              <w:gridCol w:w="360"/>
              <w:gridCol w:w="720"/>
            </w:tblGrid>
            <w:tr w:rsidR="00D72327" w:rsidRPr="00D72327" w:rsidTr="00D72327">
              <w:tc>
                <w:tcPr>
                  <w:tcW w:w="397" w:type="dxa"/>
                </w:tcPr>
                <w:p w:rsidR="00D72327" w:rsidRPr="00D72327" w:rsidRDefault="00D72327" w:rsidP="00D72327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D72327">
                    <w:rPr>
                      <w:rFonts w:eastAsia="Calibri"/>
                      <w:b/>
                      <w:bCs/>
                    </w:rPr>
                    <w:t>X</w:t>
                  </w:r>
                </w:p>
              </w:tc>
              <w:tc>
                <w:tcPr>
                  <w:tcW w:w="360" w:type="dxa"/>
                </w:tcPr>
                <w:p w:rsidR="00D72327" w:rsidRPr="00D72327" w:rsidRDefault="00D72327" w:rsidP="00D72327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D72327">
                    <w:rPr>
                      <w:rFonts w:eastAsia="Calibri"/>
                    </w:rPr>
                    <w:t>Y</w:t>
                  </w:r>
                </w:p>
              </w:tc>
              <w:tc>
                <w:tcPr>
                  <w:tcW w:w="720" w:type="dxa"/>
                </w:tcPr>
                <w:p w:rsidR="00D72327" w:rsidRPr="00D72327" w:rsidRDefault="00D72327" w:rsidP="00D72327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D72327">
                    <w:rPr>
                      <w:rFonts w:eastAsia="Calibri"/>
                    </w:rPr>
                    <w:t>X^Y</w:t>
                  </w:r>
                </w:p>
              </w:tc>
            </w:tr>
            <w:tr w:rsidR="00D72327" w:rsidRPr="00D72327" w:rsidTr="00D72327">
              <w:tc>
                <w:tcPr>
                  <w:tcW w:w="397" w:type="dxa"/>
                </w:tcPr>
                <w:p w:rsidR="00D72327" w:rsidRPr="00D72327" w:rsidRDefault="00D72327" w:rsidP="00D72327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D72327">
                    <w:rPr>
                      <w:rFonts w:eastAsia="Calibri"/>
                    </w:rPr>
                    <w:t>0</w:t>
                  </w:r>
                </w:p>
              </w:tc>
              <w:tc>
                <w:tcPr>
                  <w:tcW w:w="360" w:type="dxa"/>
                </w:tcPr>
                <w:p w:rsidR="00D72327" w:rsidRPr="00D72327" w:rsidRDefault="00D72327" w:rsidP="00D72327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D72327">
                    <w:rPr>
                      <w:rFonts w:eastAsia="Calibri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D72327" w:rsidRPr="00D72327" w:rsidRDefault="00D72327" w:rsidP="00D72327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D72327">
                    <w:rPr>
                      <w:rFonts w:eastAsia="Calibri"/>
                    </w:rPr>
                    <w:t>0</w:t>
                  </w:r>
                </w:p>
              </w:tc>
            </w:tr>
            <w:tr w:rsidR="00D72327" w:rsidRPr="00D72327" w:rsidTr="00D72327">
              <w:tc>
                <w:tcPr>
                  <w:tcW w:w="397" w:type="dxa"/>
                </w:tcPr>
                <w:p w:rsidR="00D72327" w:rsidRPr="00D72327" w:rsidRDefault="00D72327" w:rsidP="00D72327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D72327">
                    <w:rPr>
                      <w:rFonts w:eastAsia="Calibri"/>
                    </w:rPr>
                    <w:t>0</w:t>
                  </w:r>
                </w:p>
              </w:tc>
              <w:tc>
                <w:tcPr>
                  <w:tcW w:w="360" w:type="dxa"/>
                </w:tcPr>
                <w:p w:rsidR="00D72327" w:rsidRPr="00D72327" w:rsidRDefault="00D72327" w:rsidP="00D72327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D72327">
                    <w:rPr>
                      <w:rFonts w:eastAsia="Calibri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D72327" w:rsidRPr="00D72327" w:rsidRDefault="00D72327" w:rsidP="00D72327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D72327">
                    <w:rPr>
                      <w:rFonts w:eastAsia="Calibri"/>
                    </w:rPr>
                    <w:t>1</w:t>
                  </w:r>
                </w:p>
              </w:tc>
            </w:tr>
            <w:tr w:rsidR="00D72327" w:rsidRPr="00D72327" w:rsidTr="00D72327">
              <w:tc>
                <w:tcPr>
                  <w:tcW w:w="397" w:type="dxa"/>
                </w:tcPr>
                <w:p w:rsidR="00D72327" w:rsidRPr="00D72327" w:rsidRDefault="00D72327" w:rsidP="00D72327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D72327">
                    <w:rPr>
                      <w:rFonts w:eastAsia="Calibri"/>
                    </w:rPr>
                    <w:t>1</w:t>
                  </w:r>
                </w:p>
              </w:tc>
              <w:tc>
                <w:tcPr>
                  <w:tcW w:w="360" w:type="dxa"/>
                </w:tcPr>
                <w:p w:rsidR="00D72327" w:rsidRPr="00D72327" w:rsidRDefault="00D72327" w:rsidP="00D72327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D72327">
                    <w:rPr>
                      <w:rFonts w:eastAsia="Calibri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D72327" w:rsidRPr="00D72327" w:rsidRDefault="00D72327" w:rsidP="00D72327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D72327">
                    <w:rPr>
                      <w:rFonts w:eastAsia="Calibri"/>
                    </w:rPr>
                    <w:t>1</w:t>
                  </w:r>
                </w:p>
              </w:tc>
            </w:tr>
            <w:tr w:rsidR="00D72327" w:rsidRPr="00D72327" w:rsidTr="00D72327">
              <w:tc>
                <w:tcPr>
                  <w:tcW w:w="397" w:type="dxa"/>
                </w:tcPr>
                <w:p w:rsidR="00D72327" w:rsidRPr="00D72327" w:rsidRDefault="00D72327" w:rsidP="00D72327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D72327">
                    <w:rPr>
                      <w:rFonts w:eastAsia="Calibri"/>
                    </w:rPr>
                    <w:t>1</w:t>
                  </w:r>
                </w:p>
              </w:tc>
              <w:tc>
                <w:tcPr>
                  <w:tcW w:w="360" w:type="dxa"/>
                </w:tcPr>
                <w:p w:rsidR="00D72327" w:rsidRPr="00D72327" w:rsidRDefault="00D72327" w:rsidP="00D72327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D72327">
                    <w:rPr>
                      <w:rFonts w:eastAsia="Calibri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D72327" w:rsidRPr="00D72327" w:rsidRDefault="00D72327" w:rsidP="00D72327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D72327">
                    <w:rPr>
                      <w:rFonts w:eastAsia="Calibri"/>
                    </w:rPr>
                    <w:t>0</w:t>
                  </w:r>
                </w:p>
              </w:tc>
            </w:tr>
          </w:tbl>
          <w:p w:rsidR="00D72327" w:rsidRPr="00D72327" w:rsidRDefault="00D72327" w:rsidP="00D72327"/>
        </w:tc>
        <w:tc>
          <w:tcPr>
            <w:tcW w:w="1170" w:type="dxa"/>
            <w:shd w:val="clear" w:color="auto" w:fill="auto"/>
          </w:tcPr>
          <w:p w:rsidR="0097711C" w:rsidRPr="00D72327" w:rsidRDefault="00D72327" w:rsidP="000139EA">
            <w:pPr>
              <w:jc w:val="center"/>
            </w:pPr>
            <w:r w:rsidRPr="00D72327">
              <w:t>CO6</w:t>
            </w:r>
          </w:p>
        </w:tc>
        <w:tc>
          <w:tcPr>
            <w:tcW w:w="950" w:type="dxa"/>
            <w:shd w:val="clear" w:color="auto" w:fill="auto"/>
          </w:tcPr>
          <w:p w:rsidR="0097711C" w:rsidRPr="00D72327" w:rsidRDefault="00D72327" w:rsidP="000139EA">
            <w:pPr>
              <w:jc w:val="center"/>
            </w:pPr>
            <w:r w:rsidRPr="00D72327">
              <w:t>20</w:t>
            </w:r>
          </w:p>
        </w:tc>
      </w:tr>
    </w:tbl>
    <w:p w:rsidR="00A00C2F" w:rsidRDefault="00A00C2F" w:rsidP="00A3078B">
      <w:pPr>
        <w:ind w:left="720"/>
      </w:pPr>
    </w:p>
    <w:sectPr w:rsidR="00A00C2F" w:rsidSect="00A61B1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keley-Medium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eSansMonoCondensed-Plai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11069"/>
    <w:multiLevelType w:val="hybridMultilevel"/>
    <w:tmpl w:val="1DA6C4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43EB0"/>
    <w:multiLevelType w:val="hybridMultilevel"/>
    <w:tmpl w:val="711A83F8"/>
    <w:lvl w:ilvl="0" w:tplc="5810D73A">
      <w:start w:val="1"/>
      <w:numFmt w:val="low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8F6B99"/>
    <w:multiLevelType w:val="hybridMultilevel"/>
    <w:tmpl w:val="258496B4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883262"/>
    <w:multiLevelType w:val="hybridMultilevel"/>
    <w:tmpl w:val="C28626D0"/>
    <w:lvl w:ilvl="0" w:tplc="574C8C38">
      <w:start w:val="1"/>
      <w:numFmt w:val="lowerRoman"/>
      <w:lvlText w:val="%1."/>
      <w:lvlJc w:val="left"/>
      <w:pPr>
        <w:ind w:left="1080" w:hanging="720"/>
      </w:pPr>
      <w:rPr>
        <w:rFonts w:ascii="Berkeley-Medium" w:eastAsia="Calibri" w:hAnsi="Berkeley-Medium" w:cs="Berkeley-Medium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3FD"/>
    <w:rsid w:val="0000691E"/>
    <w:rsid w:val="000139EA"/>
    <w:rsid w:val="00023B9E"/>
    <w:rsid w:val="00047007"/>
    <w:rsid w:val="00060CB9"/>
    <w:rsid w:val="00061821"/>
    <w:rsid w:val="000C20AF"/>
    <w:rsid w:val="000E180A"/>
    <w:rsid w:val="000E4455"/>
    <w:rsid w:val="000E500E"/>
    <w:rsid w:val="000F3EFE"/>
    <w:rsid w:val="00142F72"/>
    <w:rsid w:val="001807F7"/>
    <w:rsid w:val="001D41FE"/>
    <w:rsid w:val="001D670F"/>
    <w:rsid w:val="001E2222"/>
    <w:rsid w:val="001E7F84"/>
    <w:rsid w:val="001F54D1"/>
    <w:rsid w:val="001F7E9B"/>
    <w:rsid w:val="00204EB0"/>
    <w:rsid w:val="00211ABA"/>
    <w:rsid w:val="00225C52"/>
    <w:rsid w:val="00235351"/>
    <w:rsid w:val="002410F6"/>
    <w:rsid w:val="00266439"/>
    <w:rsid w:val="0026653D"/>
    <w:rsid w:val="002D09FF"/>
    <w:rsid w:val="002D501A"/>
    <w:rsid w:val="002D7611"/>
    <w:rsid w:val="002D76BB"/>
    <w:rsid w:val="002E336A"/>
    <w:rsid w:val="002E552A"/>
    <w:rsid w:val="00304757"/>
    <w:rsid w:val="00306E49"/>
    <w:rsid w:val="003206DF"/>
    <w:rsid w:val="00323989"/>
    <w:rsid w:val="00324247"/>
    <w:rsid w:val="00324B5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3319"/>
    <w:rsid w:val="004F5190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5745"/>
    <w:rsid w:val="005D0F4A"/>
    <w:rsid w:val="005D3355"/>
    <w:rsid w:val="005D48E9"/>
    <w:rsid w:val="005F011C"/>
    <w:rsid w:val="0062605C"/>
    <w:rsid w:val="0064710A"/>
    <w:rsid w:val="00670A67"/>
    <w:rsid w:val="00681B25"/>
    <w:rsid w:val="006B72C4"/>
    <w:rsid w:val="006C1D35"/>
    <w:rsid w:val="006C39BE"/>
    <w:rsid w:val="006C7354"/>
    <w:rsid w:val="00714C68"/>
    <w:rsid w:val="00725A0A"/>
    <w:rsid w:val="007326F6"/>
    <w:rsid w:val="007C648A"/>
    <w:rsid w:val="007F2268"/>
    <w:rsid w:val="007F3928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75D9"/>
    <w:rsid w:val="0090362A"/>
    <w:rsid w:val="00904D12"/>
    <w:rsid w:val="00911266"/>
    <w:rsid w:val="00942884"/>
    <w:rsid w:val="00953114"/>
    <w:rsid w:val="0095679B"/>
    <w:rsid w:val="00963CB5"/>
    <w:rsid w:val="0097711C"/>
    <w:rsid w:val="009B53DD"/>
    <w:rsid w:val="009C5A1D"/>
    <w:rsid w:val="009E09A3"/>
    <w:rsid w:val="009E30C1"/>
    <w:rsid w:val="009F5EA8"/>
    <w:rsid w:val="00A00C2F"/>
    <w:rsid w:val="00A27235"/>
    <w:rsid w:val="00A3078B"/>
    <w:rsid w:val="00A47E2A"/>
    <w:rsid w:val="00A51923"/>
    <w:rsid w:val="00A61B10"/>
    <w:rsid w:val="00A96ADF"/>
    <w:rsid w:val="00AA3F2E"/>
    <w:rsid w:val="00AA5E39"/>
    <w:rsid w:val="00AA6B40"/>
    <w:rsid w:val="00AC1433"/>
    <w:rsid w:val="00AE264C"/>
    <w:rsid w:val="00B009B1"/>
    <w:rsid w:val="00B165E5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2327"/>
    <w:rsid w:val="00D805C4"/>
    <w:rsid w:val="00D85619"/>
    <w:rsid w:val="00D94D54"/>
    <w:rsid w:val="00DB38C1"/>
    <w:rsid w:val="00DE0497"/>
    <w:rsid w:val="00E36151"/>
    <w:rsid w:val="00E44059"/>
    <w:rsid w:val="00E54572"/>
    <w:rsid w:val="00E5735F"/>
    <w:rsid w:val="00E577A9"/>
    <w:rsid w:val="00E70A47"/>
    <w:rsid w:val="00E824B7"/>
    <w:rsid w:val="00EB0EE0"/>
    <w:rsid w:val="00EB26EF"/>
    <w:rsid w:val="00EC7D3F"/>
    <w:rsid w:val="00F11EDB"/>
    <w:rsid w:val="00F12F38"/>
    <w:rsid w:val="00F162EA"/>
    <w:rsid w:val="00F208C0"/>
    <w:rsid w:val="00F266A7"/>
    <w:rsid w:val="00F32118"/>
    <w:rsid w:val="00F43EFC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A00C2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A00C2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097A4-B204-49DB-BE46-5144E8D2B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2018-10-06T17:53:00Z</cp:lastPrinted>
  <dcterms:created xsi:type="dcterms:W3CDTF">2018-09-26T10:16:00Z</dcterms:created>
  <dcterms:modified xsi:type="dcterms:W3CDTF">2018-11-15T08:49:00Z</dcterms:modified>
</cp:coreProperties>
</file>